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E1E" w:rsidRDefault="00386E1E" w:rsidP="00386E1E">
      <w:pPr>
        <w:spacing w:line="480" w:lineRule="auto"/>
        <w:jc w:val="center"/>
        <w:rPr>
          <w:rFonts w:ascii="Times New Roman" w:hAnsi="Times New Roman"/>
          <w:b/>
          <w:sz w:val="24"/>
        </w:rPr>
      </w:pPr>
      <w:r>
        <w:rPr>
          <w:rFonts w:ascii="Times New Roman" w:hAnsi="Times New Roman"/>
          <w:b/>
          <w:sz w:val="24"/>
        </w:rPr>
        <w:t>Method</w:t>
      </w:r>
    </w:p>
    <w:p w:rsidR="00386E1E" w:rsidRDefault="00386E1E" w:rsidP="00386E1E">
      <w:pPr>
        <w:spacing w:line="480" w:lineRule="auto"/>
        <w:rPr>
          <w:rFonts w:ascii="Times New Roman" w:hAnsi="Times New Roman"/>
          <w:b/>
          <w:sz w:val="24"/>
        </w:rPr>
      </w:pPr>
      <w:r>
        <w:rPr>
          <w:rFonts w:ascii="Times New Roman" w:hAnsi="Times New Roman"/>
          <w:b/>
          <w:sz w:val="24"/>
        </w:rPr>
        <w:t>Participants</w:t>
      </w:r>
    </w:p>
    <w:p w:rsidR="00386E1E" w:rsidRPr="00BD291B" w:rsidRDefault="00386E1E" w:rsidP="00386E1E">
      <w:pPr>
        <w:spacing w:line="480" w:lineRule="auto"/>
        <w:rPr>
          <w:rFonts w:ascii="Times New Roman" w:hAnsi="Times New Roman"/>
          <w:sz w:val="24"/>
        </w:rPr>
      </w:pPr>
      <w:r>
        <w:rPr>
          <w:rFonts w:ascii="Times New Roman" w:hAnsi="Times New Roman"/>
          <w:sz w:val="24"/>
        </w:rPr>
        <w:t xml:space="preserve">83 adult participants, a mixture of men and women, took part in the experiment. Two participants were subsequently excluded from the analyses (see results section below). </w:t>
      </w:r>
      <w:r w:rsidRPr="000164AA">
        <w:rPr>
          <w:rFonts w:ascii="Times New Roman" w:hAnsi="Times New Roman"/>
          <w:sz w:val="24"/>
        </w:rPr>
        <w:t xml:space="preserve">Of the </w:t>
      </w:r>
      <w:r>
        <w:rPr>
          <w:rFonts w:ascii="Times New Roman" w:hAnsi="Times New Roman"/>
          <w:sz w:val="24"/>
        </w:rPr>
        <w:t>81</w:t>
      </w:r>
      <w:r w:rsidRPr="000164AA">
        <w:rPr>
          <w:rFonts w:ascii="Times New Roman" w:hAnsi="Times New Roman"/>
          <w:sz w:val="24"/>
        </w:rPr>
        <w:t xml:space="preserve"> participants included in the final sample, </w:t>
      </w:r>
      <w:r>
        <w:rPr>
          <w:rFonts w:ascii="Times New Roman" w:hAnsi="Times New Roman"/>
          <w:sz w:val="24"/>
        </w:rPr>
        <w:t>the age range was 20 to 53.  Participants were paid £8 for a 45 minute (maximum) testing session and all gave informed consent to take part. Ethical approval was obtained from the Institute of Education.</w:t>
      </w:r>
    </w:p>
    <w:p w:rsidR="00386E1E" w:rsidRPr="007D4508" w:rsidRDefault="00386E1E" w:rsidP="00386E1E">
      <w:pPr>
        <w:spacing w:line="480" w:lineRule="auto"/>
        <w:rPr>
          <w:rFonts w:ascii="Times New Roman" w:hAnsi="Times New Roman"/>
          <w:b/>
          <w:sz w:val="24"/>
        </w:rPr>
      </w:pPr>
      <w:r w:rsidRPr="007D4508">
        <w:rPr>
          <w:rFonts w:ascii="Times New Roman" w:hAnsi="Times New Roman"/>
          <w:b/>
          <w:sz w:val="24"/>
        </w:rPr>
        <w:t>Maze task</w:t>
      </w:r>
    </w:p>
    <w:p w:rsidR="00386E1E" w:rsidRPr="00FF16E1" w:rsidRDefault="00386E1E" w:rsidP="00386E1E">
      <w:pPr>
        <w:spacing w:line="480" w:lineRule="auto"/>
        <w:rPr>
          <w:rFonts w:ascii="Times New Roman" w:hAnsi="Times New Roman"/>
          <w:sz w:val="24"/>
        </w:rPr>
      </w:pPr>
      <w:r>
        <w:rPr>
          <w:rFonts w:ascii="Times New Roman" w:hAnsi="Times New Roman"/>
          <w:sz w:val="24"/>
        </w:rPr>
        <w:t xml:space="preserve">A virtual environment (VE) maze was created with </w:t>
      </w:r>
      <w:proofErr w:type="spellStart"/>
      <w:r>
        <w:rPr>
          <w:rFonts w:ascii="Times New Roman" w:hAnsi="Times New Roman"/>
          <w:sz w:val="24"/>
        </w:rPr>
        <w:t>Virtools</w:t>
      </w:r>
      <w:proofErr w:type="spellEnd"/>
      <w:r>
        <w:rPr>
          <w:rFonts w:ascii="Times New Roman" w:hAnsi="Times New Roman"/>
          <w:sz w:val="24"/>
        </w:rPr>
        <w:t xml:space="preserve"> 5.0, a 3D software toolkit. The maze consisted of a network of roads at right angles to each other, with all path sections of roughly equal length (the layout of the maze precluded all paths being of exactly equal length). The maze paths were lined with brick walls. There were 10 “T” junctions, each leading to one correct and one incorrect path section. Half of the junctions had the correct path to the left, half to the right. At each choice point, the two possible onward paths were of exactly the same length. </w:t>
      </w:r>
      <w:r w:rsidRPr="00FF16E1">
        <w:rPr>
          <w:rFonts w:ascii="Times New Roman" w:hAnsi="Times New Roman"/>
          <w:sz w:val="24"/>
        </w:rPr>
        <w:t xml:space="preserve">Incorrect path choices </w:t>
      </w:r>
      <w:r>
        <w:rPr>
          <w:rFonts w:ascii="Times New Roman" w:hAnsi="Times New Roman"/>
          <w:sz w:val="24"/>
        </w:rPr>
        <w:t>appeared to end in a</w:t>
      </w:r>
      <w:r w:rsidRPr="00FF16E1">
        <w:rPr>
          <w:rFonts w:ascii="Times New Roman" w:hAnsi="Times New Roman"/>
          <w:sz w:val="24"/>
        </w:rPr>
        <w:t xml:space="preserve"> T-junction when viewed from the </w:t>
      </w:r>
      <w:r>
        <w:rPr>
          <w:rFonts w:ascii="Times New Roman" w:hAnsi="Times New Roman"/>
          <w:sz w:val="24"/>
        </w:rPr>
        <w:t>preceding junction, but actually</w:t>
      </w:r>
      <w:r w:rsidRPr="00FF16E1">
        <w:rPr>
          <w:rFonts w:ascii="Times New Roman" w:hAnsi="Times New Roman"/>
          <w:sz w:val="24"/>
        </w:rPr>
        <w:t xml:space="preserve"> ended in a cul-de-sac, or </w:t>
      </w:r>
      <w:r>
        <w:rPr>
          <w:rFonts w:ascii="Times New Roman" w:hAnsi="Times New Roman"/>
          <w:sz w:val="24"/>
        </w:rPr>
        <w:t>“</w:t>
      </w:r>
      <w:r w:rsidRPr="00FF16E1">
        <w:rPr>
          <w:rFonts w:ascii="Times New Roman" w:hAnsi="Times New Roman"/>
          <w:sz w:val="24"/>
        </w:rPr>
        <w:t>dead-end</w:t>
      </w:r>
      <w:r>
        <w:rPr>
          <w:rFonts w:ascii="Times New Roman" w:hAnsi="Times New Roman"/>
          <w:sz w:val="24"/>
        </w:rPr>
        <w:t>”.</w:t>
      </w:r>
    </w:p>
    <w:p w:rsidR="00386E1E" w:rsidRDefault="00386E1E" w:rsidP="00386E1E">
      <w:pPr>
        <w:spacing w:line="480" w:lineRule="auto"/>
        <w:rPr>
          <w:rFonts w:ascii="Times New Roman" w:hAnsi="Times New Roman"/>
          <w:sz w:val="24"/>
        </w:rPr>
      </w:pPr>
      <w:r>
        <w:rPr>
          <w:rFonts w:ascii="Times New Roman" w:hAnsi="Times New Roman"/>
          <w:sz w:val="24"/>
        </w:rPr>
        <w:t xml:space="preserve">21 landmarks were placed in the maze (11 landmarks featured on the correct route), each placed immediately in front of a junction or cul-de-sac (see Figure 1). There was a rotating metallic ball hidden in the cul-de-sac at the end of the maze. When participants reached the end, the words “Well done!” appeared on the computer screen, along with a fanfare sound. </w:t>
      </w:r>
    </w:p>
    <w:p w:rsidR="00386E1E" w:rsidRPr="007D4508" w:rsidRDefault="00386E1E" w:rsidP="00386E1E">
      <w:pPr>
        <w:spacing w:line="480" w:lineRule="auto"/>
        <w:rPr>
          <w:rFonts w:ascii="Times New Roman" w:hAnsi="Times New Roman"/>
          <w:b/>
          <w:sz w:val="24"/>
        </w:rPr>
      </w:pPr>
      <w:r w:rsidRPr="007D4508">
        <w:rPr>
          <w:rFonts w:ascii="Times New Roman" w:hAnsi="Times New Roman"/>
          <w:b/>
          <w:sz w:val="24"/>
        </w:rPr>
        <w:t>Procedure</w:t>
      </w:r>
    </w:p>
    <w:p w:rsidR="00386E1E" w:rsidRDefault="00386E1E" w:rsidP="00386E1E">
      <w:pPr>
        <w:spacing w:line="480" w:lineRule="auto"/>
        <w:rPr>
          <w:rFonts w:ascii="Times New Roman" w:hAnsi="Times New Roman"/>
          <w:sz w:val="24"/>
        </w:rPr>
      </w:pPr>
      <w:r>
        <w:rPr>
          <w:rFonts w:ascii="Times New Roman" w:hAnsi="Times New Roman"/>
          <w:sz w:val="24"/>
        </w:rPr>
        <w:t xml:space="preserve">To become familiar with moving through the maze each participant initially performed a two-turn practice maze with no landmarks. Movement was controlled by a combination of mouse </w:t>
      </w:r>
      <w:proofErr w:type="gramStart"/>
      <w:r>
        <w:rPr>
          <w:rFonts w:ascii="Times New Roman" w:hAnsi="Times New Roman"/>
          <w:sz w:val="24"/>
        </w:rPr>
        <w:lastRenderedPageBreak/>
        <w:t>and</w:t>
      </w:r>
      <w:proofErr w:type="gramEnd"/>
      <w:r>
        <w:rPr>
          <w:rFonts w:ascii="Times New Roman" w:hAnsi="Times New Roman"/>
          <w:sz w:val="24"/>
        </w:rPr>
        <w:t xml:space="preserve"> computer keyboard: the space bar caused forwards movement, and the mouse controlled on-screen orientation. Although participants could only move forwards, they were able to orient upwards and downwards as well as orienting left and right. </w:t>
      </w:r>
    </w:p>
    <w:p w:rsidR="00386E1E" w:rsidRPr="004B327E" w:rsidRDefault="00386E1E" w:rsidP="00386E1E">
      <w:pPr>
        <w:spacing w:line="480" w:lineRule="auto"/>
        <w:rPr>
          <w:rFonts w:ascii="Times New Roman" w:hAnsi="Times New Roman"/>
          <w:sz w:val="24"/>
        </w:rPr>
      </w:pPr>
      <w:r>
        <w:rPr>
          <w:rFonts w:ascii="Times New Roman" w:hAnsi="Times New Roman"/>
          <w:sz w:val="24"/>
        </w:rPr>
        <w:t xml:space="preserve">After the practice maze, the experimenter controlled the computer and showed participants the correct route through the experimental maze. Participants were </w:t>
      </w:r>
      <w:proofErr w:type="gramStart"/>
      <w:r>
        <w:rPr>
          <w:rFonts w:ascii="Times New Roman" w:hAnsi="Times New Roman"/>
          <w:sz w:val="24"/>
        </w:rPr>
        <w:t xml:space="preserve">told </w:t>
      </w:r>
      <w:r w:rsidRPr="004B327E">
        <w:rPr>
          <w:rFonts w:ascii="Times New Roman" w:hAnsi="Times New Roman"/>
          <w:sz w:val="24"/>
        </w:rPr>
        <w:t xml:space="preserve"> “</w:t>
      </w:r>
      <w:proofErr w:type="gramEnd"/>
      <w:r w:rsidRPr="004B327E">
        <w:rPr>
          <w:rFonts w:ascii="Times New Roman" w:hAnsi="Times New Roman"/>
          <w:sz w:val="24"/>
        </w:rPr>
        <w:t>I’m going to show you how to get through a bigger maze now… Look very carefully at where I go and look at all the things you can see, because they will help you remember the way”</w:t>
      </w:r>
      <w:r>
        <w:rPr>
          <w:rFonts w:ascii="Times New Roman" w:hAnsi="Times New Roman"/>
          <w:sz w:val="24"/>
        </w:rPr>
        <w:t>.</w:t>
      </w:r>
      <w:r w:rsidRPr="004B327E">
        <w:rPr>
          <w:rFonts w:ascii="Times New Roman" w:hAnsi="Times New Roman"/>
          <w:sz w:val="24"/>
        </w:rPr>
        <w:t xml:space="preserve"> While demonstrating the maze, </w:t>
      </w:r>
      <w:r>
        <w:rPr>
          <w:rFonts w:ascii="Times New Roman" w:hAnsi="Times New Roman"/>
          <w:sz w:val="24"/>
        </w:rPr>
        <w:t>the experimenter said,</w:t>
      </w:r>
      <w:r w:rsidRPr="004B327E">
        <w:rPr>
          <w:rFonts w:ascii="Times New Roman" w:hAnsi="Times New Roman"/>
          <w:sz w:val="24"/>
        </w:rPr>
        <w:t xml:space="preserve"> “</w:t>
      </w:r>
      <w:proofErr w:type="gramStart"/>
      <w:r w:rsidRPr="004B327E">
        <w:rPr>
          <w:rFonts w:ascii="Times New Roman" w:hAnsi="Times New Roman"/>
          <w:sz w:val="24"/>
        </w:rPr>
        <w:t>keep</w:t>
      </w:r>
      <w:proofErr w:type="gramEnd"/>
      <w:r w:rsidRPr="004B327E">
        <w:rPr>
          <w:rFonts w:ascii="Times New Roman" w:hAnsi="Times New Roman"/>
          <w:sz w:val="24"/>
        </w:rPr>
        <w:t xml:space="preserve"> looking carefully” or “look at where I’m going” on every maze segment. </w:t>
      </w:r>
      <w:r>
        <w:rPr>
          <w:rFonts w:ascii="Times New Roman" w:hAnsi="Times New Roman"/>
          <w:sz w:val="24"/>
        </w:rPr>
        <w:t xml:space="preserve">At each junction, the experimenter looked both left and right, alternating which direction was looked in first at each junction. </w:t>
      </w:r>
      <w:r w:rsidRPr="004B327E">
        <w:rPr>
          <w:rFonts w:ascii="Times New Roman" w:hAnsi="Times New Roman"/>
          <w:sz w:val="24"/>
        </w:rPr>
        <w:t xml:space="preserve">After </w:t>
      </w:r>
      <w:r>
        <w:rPr>
          <w:rFonts w:ascii="Times New Roman" w:hAnsi="Times New Roman"/>
          <w:sz w:val="24"/>
        </w:rPr>
        <w:t>being shown the route once</w:t>
      </w:r>
      <w:r w:rsidRPr="004B327E">
        <w:rPr>
          <w:rFonts w:ascii="Times New Roman" w:hAnsi="Times New Roman"/>
          <w:sz w:val="24"/>
        </w:rPr>
        <w:t xml:space="preserve">, </w:t>
      </w:r>
      <w:r>
        <w:rPr>
          <w:rFonts w:ascii="Times New Roman" w:hAnsi="Times New Roman"/>
          <w:sz w:val="24"/>
        </w:rPr>
        <w:t>participants were told,</w:t>
      </w:r>
      <w:r w:rsidRPr="004B327E">
        <w:rPr>
          <w:rFonts w:ascii="Times New Roman" w:hAnsi="Times New Roman"/>
          <w:sz w:val="24"/>
        </w:rPr>
        <w:t xml:space="preserve"> “Now it’s your turn. Try to go exactly the same way that I went.”</w:t>
      </w:r>
      <w:r>
        <w:rPr>
          <w:rFonts w:ascii="Times New Roman" w:hAnsi="Times New Roman"/>
          <w:sz w:val="24"/>
        </w:rPr>
        <w:t xml:space="preserve"> </w:t>
      </w:r>
    </w:p>
    <w:p w:rsidR="00386E1E" w:rsidRDefault="00386E1E" w:rsidP="00386E1E">
      <w:pPr>
        <w:spacing w:line="480" w:lineRule="auto"/>
        <w:rPr>
          <w:rFonts w:ascii="Times New Roman" w:hAnsi="Times New Roman"/>
          <w:sz w:val="24"/>
        </w:rPr>
      </w:pPr>
      <w:r>
        <w:rPr>
          <w:rFonts w:ascii="Times New Roman" w:hAnsi="Times New Roman"/>
          <w:sz w:val="24"/>
        </w:rPr>
        <w:t>Feedback was only given</w:t>
      </w:r>
      <w:r w:rsidRPr="004B327E">
        <w:rPr>
          <w:rFonts w:ascii="Times New Roman" w:hAnsi="Times New Roman"/>
          <w:sz w:val="24"/>
        </w:rPr>
        <w:t xml:space="preserve"> when </w:t>
      </w:r>
      <w:r>
        <w:rPr>
          <w:rFonts w:ascii="Times New Roman" w:hAnsi="Times New Roman"/>
          <w:sz w:val="24"/>
        </w:rPr>
        <w:t>a</w:t>
      </w:r>
      <w:r w:rsidRPr="004B327E">
        <w:rPr>
          <w:rFonts w:ascii="Times New Roman" w:hAnsi="Times New Roman"/>
          <w:sz w:val="24"/>
        </w:rPr>
        <w:t xml:space="preserve"> </w:t>
      </w:r>
      <w:r>
        <w:rPr>
          <w:rFonts w:ascii="Times New Roman" w:hAnsi="Times New Roman"/>
          <w:sz w:val="24"/>
        </w:rPr>
        <w:t>cul-de-sac</w:t>
      </w:r>
      <w:r w:rsidRPr="004B327E">
        <w:rPr>
          <w:rFonts w:ascii="Times New Roman" w:hAnsi="Times New Roman"/>
          <w:sz w:val="24"/>
        </w:rPr>
        <w:t xml:space="preserve"> </w:t>
      </w:r>
      <w:r>
        <w:rPr>
          <w:rFonts w:ascii="Times New Roman" w:hAnsi="Times New Roman"/>
          <w:sz w:val="24"/>
        </w:rPr>
        <w:t>wa</w:t>
      </w:r>
      <w:r w:rsidRPr="004B327E">
        <w:rPr>
          <w:rFonts w:ascii="Times New Roman" w:hAnsi="Times New Roman"/>
          <w:sz w:val="24"/>
        </w:rPr>
        <w:t>s reached</w:t>
      </w:r>
      <w:r>
        <w:rPr>
          <w:rFonts w:ascii="Times New Roman" w:hAnsi="Times New Roman"/>
          <w:sz w:val="24"/>
        </w:rPr>
        <w:t>. Participants were told,</w:t>
      </w:r>
      <w:r w:rsidRPr="004B327E">
        <w:rPr>
          <w:rFonts w:ascii="Times New Roman" w:hAnsi="Times New Roman"/>
          <w:sz w:val="24"/>
        </w:rPr>
        <w:t xml:space="preserve"> “Oh dear, you’ve gone the wrong way. Turn around and try to find the right way to go. Look carefully.” If </w:t>
      </w:r>
      <w:r>
        <w:rPr>
          <w:rFonts w:ascii="Times New Roman" w:hAnsi="Times New Roman"/>
          <w:sz w:val="24"/>
        </w:rPr>
        <w:t>participants</w:t>
      </w:r>
      <w:r w:rsidRPr="004B327E">
        <w:rPr>
          <w:rFonts w:ascii="Times New Roman" w:hAnsi="Times New Roman"/>
          <w:sz w:val="24"/>
        </w:rPr>
        <w:t xml:space="preserve"> </w:t>
      </w:r>
      <w:r>
        <w:rPr>
          <w:rFonts w:ascii="Times New Roman" w:hAnsi="Times New Roman"/>
          <w:sz w:val="24"/>
        </w:rPr>
        <w:t>began heading back</w:t>
      </w:r>
      <w:r w:rsidRPr="004B327E">
        <w:rPr>
          <w:rFonts w:ascii="Times New Roman" w:hAnsi="Times New Roman"/>
          <w:sz w:val="24"/>
        </w:rPr>
        <w:t xml:space="preserve"> towards the beginning of the maze, </w:t>
      </w:r>
      <w:r>
        <w:rPr>
          <w:rFonts w:ascii="Times New Roman" w:hAnsi="Times New Roman"/>
          <w:sz w:val="24"/>
        </w:rPr>
        <w:t>they were told</w:t>
      </w:r>
      <w:r w:rsidRPr="004B327E">
        <w:rPr>
          <w:rFonts w:ascii="Times New Roman" w:hAnsi="Times New Roman"/>
          <w:sz w:val="24"/>
        </w:rPr>
        <w:t xml:space="preserve"> to turn around</w:t>
      </w:r>
      <w:r>
        <w:rPr>
          <w:rFonts w:ascii="Times New Roman" w:hAnsi="Times New Roman"/>
          <w:sz w:val="24"/>
        </w:rPr>
        <w:t xml:space="preserve"> only once</w:t>
      </w:r>
      <w:r w:rsidRPr="004B327E">
        <w:rPr>
          <w:rFonts w:ascii="Times New Roman" w:hAnsi="Times New Roman"/>
          <w:sz w:val="24"/>
        </w:rPr>
        <w:t xml:space="preserve"> </w:t>
      </w:r>
      <w:r>
        <w:rPr>
          <w:rFonts w:ascii="Times New Roman" w:hAnsi="Times New Roman"/>
          <w:sz w:val="24"/>
        </w:rPr>
        <w:t xml:space="preserve">they had reached </w:t>
      </w:r>
      <w:r w:rsidRPr="004B327E">
        <w:rPr>
          <w:rFonts w:ascii="Times New Roman" w:hAnsi="Times New Roman"/>
          <w:sz w:val="24"/>
        </w:rPr>
        <w:t xml:space="preserve">half way down the path segment, </w:t>
      </w:r>
      <w:r>
        <w:rPr>
          <w:rFonts w:ascii="Times New Roman" w:hAnsi="Times New Roman"/>
          <w:sz w:val="24"/>
        </w:rPr>
        <w:t>so that the experimenter was sure</w:t>
      </w:r>
      <w:r w:rsidRPr="004B327E">
        <w:rPr>
          <w:rFonts w:ascii="Times New Roman" w:hAnsi="Times New Roman"/>
          <w:sz w:val="24"/>
        </w:rPr>
        <w:t xml:space="preserve"> </w:t>
      </w:r>
      <w:r>
        <w:rPr>
          <w:rFonts w:ascii="Times New Roman" w:hAnsi="Times New Roman"/>
          <w:sz w:val="24"/>
        </w:rPr>
        <w:t>that they were</w:t>
      </w:r>
      <w:r w:rsidRPr="004B327E">
        <w:rPr>
          <w:rFonts w:ascii="Times New Roman" w:hAnsi="Times New Roman"/>
          <w:sz w:val="24"/>
        </w:rPr>
        <w:t xml:space="preserve"> not just checking </w:t>
      </w:r>
      <w:r>
        <w:rPr>
          <w:rFonts w:ascii="Times New Roman" w:hAnsi="Times New Roman"/>
          <w:sz w:val="24"/>
        </w:rPr>
        <w:t>their position in the maze</w:t>
      </w:r>
      <w:r w:rsidRPr="004B327E">
        <w:rPr>
          <w:rFonts w:ascii="Times New Roman" w:hAnsi="Times New Roman"/>
          <w:sz w:val="24"/>
        </w:rPr>
        <w:t xml:space="preserve">. Once the </w:t>
      </w:r>
      <w:r>
        <w:rPr>
          <w:rFonts w:ascii="Times New Roman" w:hAnsi="Times New Roman"/>
          <w:sz w:val="24"/>
        </w:rPr>
        <w:t xml:space="preserve">participants were </w:t>
      </w:r>
      <w:r w:rsidRPr="004B327E">
        <w:rPr>
          <w:rFonts w:ascii="Times New Roman" w:hAnsi="Times New Roman"/>
          <w:sz w:val="24"/>
        </w:rPr>
        <w:t xml:space="preserve">going the correct way again, </w:t>
      </w:r>
      <w:r>
        <w:rPr>
          <w:rFonts w:ascii="Times New Roman" w:hAnsi="Times New Roman"/>
          <w:sz w:val="24"/>
        </w:rPr>
        <w:t>they were immediately informed of this</w:t>
      </w:r>
      <w:r w:rsidRPr="004B327E">
        <w:rPr>
          <w:rFonts w:ascii="Times New Roman" w:hAnsi="Times New Roman"/>
          <w:sz w:val="24"/>
        </w:rPr>
        <w:t>.</w:t>
      </w:r>
      <w:r>
        <w:rPr>
          <w:rFonts w:ascii="Times New Roman" w:hAnsi="Times New Roman"/>
          <w:sz w:val="24"/>
        </w:rPr>
        <w:t xml:space="preserve"> </w:t>
      </w:r>
      <w:r w:rsidRPr="004B327E">
        <w:rPr>
          <w:rFonts w:ascii="Times New Roman" w:hAnsi="Times New Roman"/>
          <w:sz w:val="24"/>
        </w:rPr>
        <w:t xml:space="preserve">If </w:t>
      </w:r>
      <w:r>
        <w:rPr>
          <w:rFonts w:ascii="Times New Roman" w:hAnsi="Times New Roman"/>
          <w:sz w:val="24"/>
        </w:rPr>
        <w:t>participants</w:t>
      </w:r>
      <w:r w:rsidRPr="004B327E">
        <w:rPr>
          <w:rFonts w:ascii="Times New Roman" w:hAnsi="Times New Roman"/>
          <w:sz w:val="24"/>
        </w:rPr>
        <w:t xml:space="preserve"> ma</w:t>
      </w:r>
      <w:r>
        <w:rPr>
          <w:rFonts w:ascii="Times New Roman" w:hAnsi="Times New Roman"/>
          <w:sz w:val="24"/>
        </w:rPr>
        <w:t>de</w:t>
      </w:r>
      <w:r w:rsidRPr="004B327E">
        <w:rPr>
          <w:rFonts w:ascii="Times New Roman" w:hAnsi="Times New Roman"/>
          <w:sz w:val="24"/>
        </w:rPr>
        <w:t xml:space="preserve"> the same error twice, </w:t>
      </w:r>
      <w:r>
        <w:rPr>
          <w:rFonts w:ascii="Times New Roman" w:hAnsi="Times New Roman"/>
          <w:sz w:val="24"/>
        </w:rPr>
        <w:t>they were told,</w:t>
      </w:r>
      <w:r w:rsidRPr="004B327E">
        <w:rPr>
          <w:rFonts w:ascii="Times New Roman" w:hAnsi="Times New Roman"/>
          <w:sz w:val="24"/>
        </w:rPr>
        <w:t xml:space="preserve"> “Look carefully, is there another path you need to go down, one you haven’t tried yet?”</w:t>
      </w:r>
      <w:r>
        <w:rPr>
          <w:rFonts w:ascii="Times New Roman" w:hAnsi="Times New Roman"/>
          <w:sz w:val="24"/>
        </w:rPr>
        <w:t xml:space="preserve"> </w:t>
      </w:r>
    </w:p>
    <w:p w:rsidR="00386E1E" w:rsidRDefault="00386E1E" w:rsidP="00386E1E">
      <w:pPr>
        <w:spacing w:line="480" w:lineRule="auto"/>
        <w:rPr>
          <w:rFonts w:ascii="Times New Roman" w:hAnsi="Times New Roman"/>
          <w:sz w:val="24"/>
        </w:rPr>
      </w:pPr>
      <w:r>
        <w:rPr>
          <w:rFonts w:ascii="Times New Roman" w:hAnsi="Times New Roman"/>
          <w:sz w:val="24"/>
        </w:rPr>
        <w:t>Participants then had up to a maximum of 10 trials (based on piloting) to navigate through the maze without error</w:t>
      </w:r>
      <w:r w:rsidRPr="00494EE3">
        <w:rPr>
          <w:rFonts w:ascii="Times New Roman" w:hAnsi="Times New Roman"/>
          <w:sz w:val="24"/>
        </w:rPr>
        <w:t xml:space="preserve"> </w:t>
      </w:r>
      <w:r>
        <w:rPr>
          <w:rFonts w:ascii="Times New Roman" w:hAnsi="Times New Roman"/>
          <w:sz w:val="24"/>
        </w:rPr>
        <w:t>from start to finish: this was the “learning criterion”.</w:t>
      </w:r>
    </w:p>
    <w:p w:rsidR="00386E1E" w:rsidRDefault="00386E1E" w:rsidP="00386E1E">
      <w:pPr>
        <w:spacing w:line="480" w:lineRule="auto"/>
        <w:rPr>
          <w:rFonts w:ascii="Times New Roman" w:hAnsi="Times New Roman"/>
          <w:sz w:val="24"/>
        </w:rPr>
      </w:pPr>
      <w:r>
        <w:rPr>
          <w:rFonts w:ascii="Times New Roman" w:hAnsi="Times New Roman"/>
          <w:sz w:val="24"/>
        </w:rPr>
        <w:t xml:space="preserve">The dependent variable was the total number of errors made across all trials. An error was defined as a deliberate incursion down an incorrect path. No error was counted if participants </w:t>
      </w:r>
      <w:r>
        <w:rPr>
          <w:rFonts w:ascii="Times New Roman" w:hAnsi="Times New Roman"/>
          <w:sz w:val="24"/>
        </w:rPr>
        <w:lastRenderedPageBreak/>
        <w:t>corrected their course before reaching halfway down an incorrect path section. Errors were automatically detected and counted by the computer program.</w:t>
      </w:r>
    </w:p>
    <w:p w:rsidR="00386E1E" w:rsidRDefault="00386E1E" w:rsidP="00386E1E">
      <w:pPr>
        <w:spacing w:line="480" w:lineRule="auto"/>
        <w:rPr>
          <w:rFonts w:ascii="Times New Roman" w:hAnsi="Times New Roman"/>
          <w:sz w:val="24"/>
        </w:rPr>
      </w:pPr>
      <w:r>
        <w:rPr>
          <w:rFonts w:ascii="Times New Roman" w:hAnsi="Times New Roman"/>
          <w:sz w:val="24"/>
        </w:rPr>
        <w:t>After reaching the learning criterion, the participants were asked how they had learned the route, with the follow-up question “Did you use any special memory strategy?” (e.g., remembering the order of left and right turns, or embedding the landmark names in a storyline). Once they had answered these questions, they carried out the landmark-ordering task.</w:t>
      </w:r>
    </w:p>
    <w:p w:rsidR="00386E1E" w:rsidRPr="007D4508" w:rsidRDefault="00386E1E" w:rsidP="00386E1E">
      <w:pPr>
        <w:spacing w:line="480" w:lineRule="auto"/>
        <w:rPr>
          <w:rFonts w:ascii="Times New Roman" w:hAnsi="Times New Roman"/>
          <w:b/>
          <w:sz w:val="24"/>
        </w:rPr>
      </w:pPr>
      <w:r>
        <w:rPr>
          <w:rFonts w:ascii="Times New Roman" w:hAnsi="Times New Roman"/>
          <w:b/>
          <w:sz w:val="24"/>
        </w:rPr>
        <w:t>Ordering task</w:t>
      </w:r>
    </w:p>
    <w:p w:rsidR="00386E1E" w:rsidRDefault="00386E1E" w:rsidP="00386E1E">
      <w:pPr>
        <w:spacing w:line="480" w:lineRule="auto"/>
        <w:rPr>
          <w:rFonts w:ascii="Times New Roman" w:hAnsi="Times New Roman"/>
          <w:sz w:val="24"/>
        </w:rPr>
      </w:pPr>
      <w:r>
        <w:rPr>
          <w:rFonts w:ascii="Times New Roman" w:hAnsi="Times New Roman"/>
          <w:sz w:val="24"/>
        </w:rPr>
        <w:t xml:space="preserve">The ordering task was a measure of memory for the sequence of 11 landmarks encountered on the correct path through the maze. Each landmark was shown in colour on an 8 x 8 cm laminated card with the original context of the maze in the background. Participants were presented with the first two and last two landmark cards on a </w:t>
      </w:r>
      <w:proofErr w:type="spellStart"/>
      <w:r>
        <w:rPr>
          <w:rFonts w:ascii="Times New Roman" w:hAnsi="Times New Roman"/>
          <w:sz w:val="24"/>
        </w:rPr>
        <w:t>tabletop</w:t>
      </w:r>
      <w:proofErr w:type="spellEnd"/>
      <w:r>
        <w:rPr>
          <w:rFonts w:ascii="Times New Roman" w:hAnsi="Times New Roman"/>
          <w:sz w:val="24"/>
        </w:rPr>
        <w:t xml:space="preserve">, with the remaining seven cards laid out on the table in a pseudorandom arrangement (the choice of using seven cards, rather than some other number, was based on piloting). The task was to arrange the seven landmark cards in the same order as the landmarks had been encountered in the maze. Participants were allowed two minutes to do this. </w:t>
      </w:r>
    </w:p>
    <w:p w:rsidR="00386E1E" w:rsidRPr="00F033AA" w:rsidRDefault="00386E1E" w:rsidP="00386E1E">
      <w:pPr>
        <w:spacing w:line="480" w:lineRule="auto"/>
        <w:rPr>
          <w:rFonts w:ascii="Times New Roman" w:hAnsi="Times New Roman"/>
          <w:sz w:val="24"/>
          <w:szCs w:val="24"/>
        </w:rPr>
      </w:pPr>
      <w:r>
        <w:rPr>
          <w:rFonts w:ascii="Times New Roman" w:hAnsi="Times New Roman"/>
          <w:sz w:val="24"/>
        </w:rPr>
        <w:t>The main scoring procedure was as follows: two points were awarded for a card in the correct serial position, one point was awarded f</w:t>
      </w:r>
      <w:bookmarkStart w:id="0" w:name="_GoBack"/>
      <w:bookmarkEnd w:id="0"/>
      <w:r>
        <w:rPr>
          <w:rFonts w:ascii="Times New Roman" w:hAnsi="Times New Roman"/>
          <w:sz w:val="24"/>
        </w:rPr>
        <w:t xml:space="preserve">or a card adjacent to its correct serial position, with no points awarded for other placements. Thus, the maximum score was 14. This credited participants for knowledge of a landmark’s serial position, whilst allowing for some local translation error. A </w:t>
      </w:r>
      <w:r w:rsidRPr="00F033AA">
        <w:rPr>
          <w:rFonts w:ascii="Times New Roman" w:hAnsi="Times New Roman"/>
          <w:sz w:val="24"/>
          <w:szCs w:val="24"/>
        </w:rPr>
        <w:t xml:space="preserve">second, more liberal, scoring procedure was the same, except that one point would also be awarded for a card two or three positions from its correct serial position. In this way, even scant knowledge of landmarks being earlier or later than others would be </w:t>
      </w:r>
      <w:r w:rsidRPr="00F033AA">
        <w:rPr>
          <w:rFonts w:ascii="Times New Roman" w:hAnsi="Times New Roman"/>
          <w:sz w:val="24"/>
          <w:szCs w:val="24"/>
        </w:rPr>
        <w:lastRenderedPageBreak/>
        <w:t>captured. Finally, a third, strict scoring procedure only awarded two points for a card in the correct serial position, thus giving no credit for local shifts in landmark position</w:t>
      </w:r>
      <w:r w:rsidR="00D05ECC" w:rsidRPr="00F033AA">
        <w:rPr>
          <w:rFonts w:ascii="Times New Roman" w:hAnsi="Times New Roman"/>
          <w:sz w:val="24"/>
          <w:szCs w:val="24"/>
        </w:rPr>
        <w:t>.</w:t>
      </w:r>
    </w:p>
    <w:p w:rsidR="00F033AA" w:rsidRPr="00F033AA" w:rsidRDefault="00F033AA" w:rsidP="00F033AA">
      <w:pPr>
        <w:spacing w:line="480" w:lineRule="auto"/>
        <w:outlineLvl w:val="0"/>
        <w:rPr>
          <w:rFonts w:ascii="Times New Roman" w:hAnsi="Times New Roman"/>
          <w:b/>
          <w:sz w:val="24"/>
          <w:szCs w:val="24"/>
        </w:rPr>
      </w:pPr>
      <w:r w:rsidRPr="00F033AA">
        <w:rPr>
          <w:rFonts w:ascii="Times New Roman" w:hAnsi="Times New Roman"/>
          <w:b/>
          <w:sz w:val="24"/>
          <w:szCs w:val="24"/>
        </w:rPr>
        <w:t>Attention test battery</w:t>
      </w:r>
    </w:p>
    <w:p w:rsidR="00F033AA" w:rsidRPr="00F033AA" w:rsidRDefault="00F033AA" w:rsidP="00F033AA">
      <w:pPr>
        <w:spacing w:line="480" w:lineRule="auto"/>
        <w:ind w:firstLine="720"/>
        <w:rPr>
          <w:rFonts w:ascii="Times New Roman" w:hAnsi="Times New Roman"/>
          <w:sz w:val="24"/>
          <w:szCs w:val="24"/>
        </w:rPr>
      </w:pPr>
      <w:r w:rsidRPr="00F033AA">
        <w:rPr>
          <w:rFonts w:ascii="Times New Roman" w:hAnsi="Times New Roman"/>
          <w:b/>
          <w:sz w:val="24"/>
          <w:szCs w:val="24"/>
        </w:rPr>
        <w:t>Go/No Go (GNG) task.</w:t>
      </w:r>
      <w:r w:rsidRPr="00F033AA">
        <w:rPr>
          <w:rFonts w:ascii="Times New Roman" w:hAnsi="Times New Roman"/>
          <w:sz w:val="24"/>
          <w:szCs w:val="24"/>
        </w:rPr>
        <w:t xml:space="preserve"> GNG was chosen as a measure of executive control. A pseudo-random series of 5cm diameter red, purple, orange and yellow solid circles was presented on a computer, against a white background. The participant was told that he/she was going to play the ‘White Game’ and was instructed to press the space bar as rapidly as possible when he/she saw each circle, unless it was red, in which case he/she should refrain from pressing the space bar. If the space bar was pressed on red, a buzzing ‘error’ noise was heard and the circle disappeared. Each circle disappeared after two seconds if the space bar was not pressed. If the participant pressed the space bar on two subsequent red trials, he/she was reminded of the task rules. Red trials constituted 1/4 of all trials. There were 8 practice trials, followed by 64 experimental trials. The dependent measures were the average reaction time for correct hits and the number of errors (pressing the space bar for a red circle).</w:t>
      </w:r>
    </w:p>
    <w:p w:rsidR="00F033AA" w:rsidRPr="00F033AA" w:rsidRDefault="00F033AA" w:rsidP="00F033AA">
      <w:pPr>
        <w:spacing w:line="480" w:lineRule="auto"/>
        <w:ind w:firstLine="720"/>
        <w:rPr>
          <w:rFonts w:ascii="Times New Roman" w:hAnsi="Times New Roman"/>
          <w:sz w:val="24"/>
          <w:szCs w:val="24"/>
        </w:rPr>
      </w:pPr>
      <w:r w:rsidRPr="00F033AA">
        <w:rPr>
          <w:rFonts w:ascii="Times New Roman" w:hAnsi="Times New Roman"/>
          <w:b/>
          <w:sz w:val="24"/>
          <w:szCs w:val="24"/>
        </w:rPr>
        <w:t>Sustained attention task.</w:t>
      </w:r>
      <w:r w:rsidRPr="00F033AA">
        <w:rPr>
          <w:rFonts w:ascii="Times New Roman" w:hAnsi="Times New Roman"/>
          <w:sz w:val="24"/>
          <w:szCs w:val="24"/>
        </w:rPr>
        <w:t xml:space="preserve"> A pseudo-random series of 5cm diameter white, pink, green and blue solid circles was presented on a computer, against a black background. The participant was told that he/she was going to play the ‘Black Game’ and was instructed to press the space bar as rapidly as possible when he/she saw each blue circle, but to refrain from pressing the space bar on seeing all other colours. If the space bar was pressed on the other colours, or was not pressed on a blue trial, a buzzing ‘error’ noise was heard and the circle disappeared. Each circle disappeared after two seconds if the space bar was not pressed. If the participant failed to press the space bar on a blue trial, he/she was reminded of the task rules. Blue trials constituted 1/8 of all trials. There were 8 practice trials, followed by 64 experimental trials. The dependent measure was the average reaction time for correct hits.</w:t>
      </w:r>
    </w:p>
    <w:p w:rsidR="00F033AA" w:rsidRPr="00F033AA" w:rsidRDefault="00F033AA" w:rsidP="00F033AA">
      <w:pPr>
        <w:spacing w:line="480" w:lineRule="auto"/>
        <w:ind w:firstLine="720"/>
        <w:rPr>
          <w:rFonts w:ascii="Times New Roman" w:hAnsi="Times New Roman"/>
          <w:sz w:val="24"/>
          <w:szCs w:val="24"/>
        </w:rPr>
      </w:pPr>
      <w:r w:rsidRPr="00F033AA">
        <w:rPr>
          <w:rFonts w:ascii="Times New Roman" w:hAnsi="Times New Roman"/>
          <w:b/>
          <w:sz w:val="24"/>
          <w:szCs w:val="24"/>
        </w:rPr>
        <w:lastRenderedPageBreak/>
        <w:t>Switching attention task.</w:t>
      </w:r>
      <w:r w:rsidRPr="00F033AA">
        <w:rPr>
          <w:rFonts w:ascii="Times New Roman" w:hAnsi="Times New Roman"/>
          <w:sz w:val="24"/>
          <w:szCs w:val="24"/>
        </w:rPr>
        <w:t xml:space="preserve"> The participant was told that the Black and White Games would now be mixed together and was reminded of the rules for each. There were 8 practice trials of the Black Game, followed by 8 practice trials of the White Game. There then followed 2 16-trial blocks of the Black Game, alternating with 2 16-trial blocks of the White Game. The dependent measure was the average reaction time for correct hits in the White Game trials. A switching measure was calculated by subtracting this average from the average reaction time for correct hits in the main GNG task.</w:t>
      </w:r>
    </w:p>
    <w:p w:rsidR="00F033AA" w:rsidRPr="00F033AA" w:rsidRDefault="00F033AA" w:rsidP="00F033AA">
      <w:pPr>
        <w:spacing w:line="480" w:lineRule="auto"/>
        <w:ind w:firstLine="720"/>
        <w:rPr>
          <w:rFonts w:ascii="Times New Roman" w:hAnsi="Times New Roman"/>
          <w:sz w:val="24"/>
          <w:szCs w:val="24"/>
        </w:rPr>
      </w:pPr>
      <w:r w:rsidRPr="00F033AA">
        <w:rPr>
          <w:rFonts w:ascii="Times New Roman" w:hAnsi="Times New Roman"/>
          <w:b/>
          <w:sz w:val="24"/>
          <w:szCs w:val="24"/>
        </w:rPr>
        <w:t>Selective attention task.</w:t>
      </w:r>
      <w:r w:rsidRPr="00F033AA">
        <w:rPr>
          <w:rFonts w:ascii="Times New Roman" w:hAnsi="Times New Roman"/>
          <w:sz w:val="24"/>
          <w:szCs w:val="24"/>
        </w:rPr>
        <w:t xml:space="preserve"> The selective attention task was adapted from a ‘flanker’ task (e.g., Kopp, </w:t>
      </w:r>
      <w:proofErr w:type="spellStart"/>
      <w:r w:rsidRPr="00F033AA">
        <w:rPr>
          <w:rFonts w:ascii="Times New Roman" w:hAnsi="Times New Roman"/>
          <w:sz w:val="24"/>
          <w:szCs w:val="24"/>
        </w:rPr>
        <w:t>Mattler</w:t>
      </w:r>
      <w:proofErr w:type="spellEnd"/>
      <w:r w:rsidRPr="00F033AA">
        <w:rPr>
          <w:rFonts w:ascii="Times New Roman" w:hAnsi="Times New Roman"/>
          <w:sz w:val="24"/>
          <w:szCs w:val="24"/>
        </w:rPr>
        <w:t xml:space="preserve">, &amp; </w:t>
      </w:r>
      <w:proofErr w:type="spellStart"/>
      <w:r w:rsidRPr="00F033AA">
        <w:rPr>
          <w:rFonts w:ascii="Times New Roman" w:hAnsi="Times New Roman"/>
          <w:sz w:val="24"/>
          <w:szCs w:val="24"/>
        </w:rPr>
        <w:t>Rist</w:t>
      </w:r>
      <w:proofErr w:type="spellEnd"/>
      <w:r w:rsidRPr="00F033AA">
        <w:rPr>
          <w:rFonts w:ascii="Times New Roman" w:hAnsi="Times New Roman"/>
          <w:sz w:val="24"/>
          <w:szCs w:val="24"/>
        </w:rPr>
        <w:t>, 1994). Each stimulus consisted of a row of five arrows, with the target in the central position. Trials were either congruent, on which the arrows pointed in the same direction, &lt;&lt;&lt;&lt;&lt; or &gt;&gt;&gt;&gt;&gt;, or incongruent,</w:t>
      </w:r>
    </w:p>
    <w:p w:rsidR="00F033AA" w:rsidRPr="00F033AA" w:rsidRDefault="00F033AA" w:rsidP="00F033AA">
      <w:pPr>
        <w:spacing w:line="480" w:lineRule="auto"/>
        <w:rPr>
          <w:rFonts w:ascii="Times New Roman" w:hAnsi="Times New Roman"/>
          <w:b/>
          <w:sz w:val="24"/>
          <w:szCs w:val="24"/>
        </w:rPr>
      </w:pPr>
      <w:r w:rsidRPr="00F033AA">
        <w:rPr>
          <w:rFonts w:ascii="Times New Roman" w:hAnsi="Times New Roman"/>
          <w:sz w:val="24"/>
          <w:szCs w:val="24"/>
        </w:rPr>
        <w:t xml:space="preserve"> &gt;&gt; &lt; &gt;&gt; or &lt;&lt; &gt; &lt;&lt;. The participant’s task was to press the space bar as rapidly as possible only if the central arrow pointed left. The rules were explained with the aid of pointing to the left, to clarify matters in case the participant was not confident with the left vs. right distinction. If the space bar was pressed when the central arrow pointed to the right, a buzzing ‘error’ noise was heard and the stimulus disappeared. Each trial’s stimulus disappeared after 1.5 seconds if the space bar was not pressed. If the participant failed to press the space bar on two consecutive ‘left’ trials, he/she was reminded of the task rules. ‘Left’ trials constituted 1/2 of all trials. There were 8 practice trials, followed by 64 experimental trials. The dependent measures were the average reaction time for correct hits on both congruent and incongruent ‘left’ trials. A selective attention measure was subsequently computed by subtracting the former from the latter.</w:t>
      </w:r>
    </w:p>
    <w:p w:rsidR="00F033AA" w:rsidRDefault="00F033AA" w:rsidP="00386E1E">
      <w:pPr>
        <w:spacing w:line="480" w:lineRule="auto"/>
        <w:rPr>
          <w:rFonts w:ascii="Times New Roman" w:hAnsi="Times New Roman"/>
          <w:sz w:val="24"/>
        </w:rPr>
      </w:pPr>
    </w:p>
    <w:p w:rsidR="006F58CD" w:rsidRDefault="00F033AA"/>
    <w:sectPr w:rsidR="006F58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E1E"/>
    <w:rsid w:val="00386E1E"/>
    <w:rsid w:val="00480DCF"/>
    <w:rsid w:val="005C766B"/>
    <w:rsid w:val="00D05ECC"/>
    <w:rsid w:val="00F03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4CEC6C-DEC7-4CC3-8A8F-35A960F7E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E1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386E1E"/>
    <w:rPr>
      <w:rFonts w:cs="Times New Roman"/>
      <w:sz w:val="16"/>
    </w:rPr>
  </w:style>
  <w:style w:type="paragraph" w:styleId="CommentText">
    <w:name w:val="annotation text"/>
    <w:basedOn w:val="Normal"/>
    <w:link w:val="CommentTextChar"/>
    <w:uiPriority w:val="99"/>
    <w:semiHidden/>
    <w:rsid w:val="00386E1E"/>
    <w:rPr>
      <w:sz w:val="20"/>
      <w:szCs w:val="20"/>
      <w:lang w:val="x-none"/>
    </w:rPr>
  </w:style>
  <w:style w:type="character" w:customStyle="1" w:styleId="CommentTextChar">
    <w:name w:val="Comment Text Char"/>
    <w:basedOn w:val="DefaultParagraphFont"/>
    <w:link w:val="CommentText"/>
    <w:uiPriority w:val="99"/>
    <w:semiHidden/>
    <w:rsid w:val="00386E1E"/>
    <w:rPr>
      <w:rFonts w:ascii="Calibri" w:eastAsia="Calibri" w:hAnsi="Calibri" w:cs="Times New Roman"/>
      <w:sz w:val="20"/>
      <w:szCs w:val="20"/>
      <w:lang w:val="x-none"/>
    </w:rPr>
  </w:style>
  <w:style w:type="paragraph" w:styleId="BalloonText">
    <w:name w:val="Balloon Text"/>
    <w:basedOn w:val="Normal"/>
    <w:link w:val="BalloonTextChar"/>
    <w:uiPriority w:val="99"/>
    <w:semiHidden/>
    <w:unhideWhenUsed/>
    <w:rsid w:val="00386E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6E1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Institute of Education</Company>
  <LinksUpToDate>false</LinksUpToDate>
  <CharactersWithSpaces>9568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Farran</dc:creator>
  <cp:keywords/>
  <dc:description/>
  <cp:lastModifiedBy>Emily Farran</cp:lastModifiedBy>
  <cp:revision>3</cp:revision>
  <dcterms:created xsi:type="dcterms:W3CDTF">2015-11-25T17:16:00Z</dcterms:created>
  <dcterms:modified xsi:type="dcterms:W3CDTF">2015-11-25T18:06:00Z</dcterms:modified>
</cp:coreProperties>
</file>